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79" w:type="dxa"/>
        <w:tblLayout w:type="fixed"/>
        <w:tblLook w:val="04A0"/>
      </w:tblPr>
      <w:tblGrid>
        <w:gridCol w:w="361"/>
        <w:gridCol w:w="1726"/>
        <w:gridCol w:w="2150"/>
        <w:gridCol w:w="101"/>
        <w:gridCol w:w="449"/>
        <w:gridCol w:w="1441"/>
        <w:gridCol w:w="1754"/>
        <w:gridCol w:w="496"/>
        <w:gridCol w:w="539"/>
        <w:gridCol w:w="360"/>
        <w:gridCol w:w="360"/>
        <w:gridCol w:w="360"/>
        <w:gridCol w:w="360"/>
        <w:gridCol w:w="361"/>
        <w:gridCol w:w="361"/>
      </w:tblGrid>
      <w:tr w:rsidR="001B3A64" w:rsidTr="00676DDF">
        <w:tc>
          <w:tcPr>
            <w:tcW w:w="47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B3A64" w:rsidRPr="001B3A64" w:rsidRDefault="001B3A64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Subject:  </w:t>
            </w:r>
            <w:r w:rsidR="00E53769">
              <w:rPr>
                <w:b/>
                <w:sz w:val="28"/>
              </w:rPr>
              <w:t>Sixth Grade Language Arts</w:t>
            </w:r>
          </w:p>
        </w:tc>
        <w:tc>
          <w:tcPr>
            <w:tcW w:w="319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1B3A64" w:rsidRPr="001B3A64" w:rsidRDefault="001B3A64" w:rsidP="00871FD2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Date: </w:t>
            </w:r>
            <w:r w:rsidRPr="00E53769">
              <w:rPr>
                <w:b/>
                <w:sz w:val="24"/>
                <w:szCs w:val="24"/>
              </w:rPr>
              <w:t xml:space="preserve"> </w:t>
            </w:r>
            <w:r w:rsidR="00871FD2">
              <w:rPr>
                <w:b/>
                <w:szCs w:val="24"/>
              </w:rPr>
              <w:t>Thursday</w:t>
            </w:r>
            <w:r w:rsidR="00040965" w:rsidRPr="00D2703B">
              <w:rPr>
                <w:b/>
                <w:szCs w:val="24"/>
              </w:rPr>
              <w:t>, 10.2</w:t>
            </w:r>
            <w:r w:rsidR="00871FD2">
              <w:rPr>
                <w:b/>
                <w:szCs w:val="24"/>
              </w:rPr>
              <w:t>7</w:t>
            </w:r>
            <w:r w:rsidR="00E53769" w:rsidRPr="00D2703B">
              <w:rPr>
                <w:b/>
                <w:szCs w:val="24"/>
              </w:rPr>
              <w:t>.2011</w:t>
            </w:r>
          </w:p>
        </w:tc>
        <w:tc>
          <w:tcPr>
            <w:tcW w:w="3197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1B3A64" w:rsidRDefault="001B3A64" w:rsidP="00D331AA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CMAPP Day:  </w:t>
            </w:r>
            <w:r w:rsidR="00040965">
              <w:rPr>
                <w:b/>
                <w:sz w:val="28"/>
              </w:rPr>
              <w:t>76 - 90</w:t>
            </w:r>
          </w:p>
        </w:tc>
      </w:tr>
      <w:tr w:rsidR="001B3A64" w:rsidTr="001B3A64">
        <w:tc>
          <w:tcPr>
            <w:tcW w:w="361" w:type="dxa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</w:tcPr>
          <w:p w:rsidR="001B3A64" w:rsidRPr="00F56293" w:rsidRDefault="001B3A64" w:rsidP="00E916E2">
            <w:pPr>
              <w:jc w:val="center"/>
              <w:rPr>
                <w:b/>
              </w:rPr>
            </w:pPr>
            <w:r w:rsidRPr="00F56293">
              <w:rPr>
                <w:b/>
                <w:sz w:val="28"/>
              </w:rPr>
              <w:t>OBJECTIVE</w:t>
            </w:r>
            <w:r w:rsidRPr="00F56293">
              <w:rPr>
                <w:b/>
              </w:rPr>
              <w:t xml:space="preserve"> OF LESSON</w:t>
            </w:r>
          </w:p>
          <w:p w:rsidR="003E33CE" w:rsidRDefault="003E33CE" w:rsidP="00293EB3">
            <w:pPr>
              <w:jc w:val="center"/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F322A4" w:rsidRDefault="001B3A64">
            <w:pPr>
              <w:rPr>
                <w:b/>
                <w:u w:val="single"/>
              </w:rPr>
            </w:pPr>
            <w:r w:rsidRPr="00F322A4">
              <w:rPr>
                <w:b/>
                <w:u w:val="single"/>
              </w:rPr>
              <w:t>SCOS Objective:</w:t>
            </w:r>
          </w:p>
          <w:p w:rsidR="00837933" w:rsidRDefault="00837933" w:rsidP="00235CA1">
            <w:pPr>
              <w:rPr>
                <w:b/>
              </w:rPr>
            </w:pPr>
            <w:r>
              <w:rPr>
                <w:b/>
              </w:rPr>
              <w:t xml:space="preserve">4.02:  Develop and apply appropriate criteria to draw conclusions based on evidence, reasons, or relevant information </w:t>
            </w:r>
          </w:p>
          <w:p w:rsidR="007B0834" w:rsidRDefault="00837933" w:rsidP="007B0834">
            <w:pPr>
              <w:rPr>
                <w:b/>
              </w:rPr>
            </w:pPr>
            <w:r>
              <w:rPr>
                <w:b/>
              </w:rPr>
              <w:t>1.03:  Interact in group discussions</w:t>
            </w:r>
            <w:r w:rsidR="007B0834">
              <w:rPr>
                <w:b/>
              </w:rPr>
              <w:t xml:space="preserve">  by both sharing and listening to reasons that support opinions</w:t>
            </w:r>
          </w:p>
          <w:p w:rsidR="00D97850" w:rsidRDefault="00D97850"/>
          <w:p w:rsidR="003F7559" w:rsidRPr="00F56293" w:rsidRDefault="001B3A64">
            <w:pPr>
              <w:rPr>
                <w:b/>
              </w:rPr>
            </w:pPr>
            <w:proofErr w:type="gramStart"/>
            <w:r w:rsidRPr="00F322A4">
              <w:rPr>
                <w:b/>
                <w:u w:val="single"/>
              </w:rPr>
              <w:t>Student  Friendly</w:t>
            </w:r>
            <w:proofErr w:type="gramEnd"/>
            <w:r w:rsidRPr="00F322A4">
              <w:rPr>
                <w:b/>
                <w:u w:val="single"/>
              </w:rPr>
              <w:t xml:space="preserve"> Objective:</w:t>
            </w:r>
            <w:r w:rsidRPr="00F56293">
              <w:rPr>
                <w:b/>
              </w:rPr>
              <w:t xml:space="preserve">  </w:t>
            </w:r>
            <w:r w:rsidR="00074464">
              <w:rPr>
                <w:b/>
              </w:rPr>
              <w:t>Learn to respond to informational materials and draw conclusions</w:t>
            </w:r>
            <w:r w:rsidR="007B0834">
              <w:rPr>
                <w:b/>
              </w:rPr>
              <w:t xml:space="preserve"> as an individual or in a group</w:t>
            </w:r>
            <w:r w:rsidR="00074464">
              <w:rPr>
                <w:b/>
              </w:rPr>
              <w:t>.</w:t>
            </w:r>
            <w:r w:rsidR="004F720C">
              <w:rPr>
                <w:b/>
              </w:rPr>
              <w:t xml:space="preserve">  </w:t>
            </w:r>
          </w:p>
          <w:p w:rsidR="001B3A64" w:rsidRDefault="001B3A64"/>
          <w:p w:rsidR="003E33CE" w:rsidRDefault="003E33CE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1B3A64" w:rsidRPr="001B3A64" w:rsidRDefault="001B3A64" w:rsidP="001B3A64">
            <w:pPr>
              <w:jc w:val="center"/>
              <w:rPr>
                <w:b/>
                <w:sz w:val="28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B3A64" w:rsidRDefault="001B3A64" w:rsidP="001B3A64">
            <w:pPr>
              <w:jc w:val="center"/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>ESSENTIAL Question(s)</w:t>
            </w:r>
          </w:p>
          <w:p w:rsidR="00F322A4" w:rsidRDefault="00826F2E" w:rsidP="00F322A4">
            <w:pPr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How do I make inferences or draw conclusions that are not directly stated in a text?</w:t>
            </w:r>
          </w:p>
          <w:p w:rsidR="001B3A64" w:rsidRDefault="001B3A64" w:rsidP="001B3A64"/>
          <w:p w:rsidR="001B3A64" w:rsidRPr="001B3A64" w:rsidRDefault="001B3A64" w:rsidP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Default="001B3A64" w:rsidP="00E916E2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28"/>
              </w:rPr>
              <w:t>Materials / Resources</w:t>
            </w:r>
          </w:p>
          <w:p w:rsidR="00EA0B76" w:rsidRDefault="00C57A1F" w:rsidP="00EA0B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“Only on Saturday” Text</w:t>
            </w:r>
          </w:p>
          <w:p w:rsidR="00C57A1F" w:rsidRPr="00F56293" w:rsidRDefault="00C57A1F" w:rsidP="00EA0B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“Only on Saturday” PowerPoint</w:t>
            </w:r>
          </w:p>
          <w:p w:rsidR="001B3A64" w:rsidRDefault="001B3A64" w:rsidP="00462EA1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</w:tcBorders>
          </w:tcPr>
          <w:p w:rsidR="001B3A64" w:rsidRPr="00F56293" w:rsidRDefault="001B3A64" w:rsidP="00463E08">
            <w:pPr>
              <w:jc w:val="center"/>
              <w:rPr>
                <w:b/>
                <w:sz w:val="8"/>
              </w:rPr>
            </w:pPr>
            <w:r w:rsidRPr="00F56293">
              <w:rPr>
                <w:b/>
                <w:sz w:val="36"/>
              </w:rPr>
              <w:t>Before</w:t>
            </w:r>
            <w:r w:rsidRPr="00F56293">
              <w:rPr>
                <w:b/>
                <w:sz w:val="28"/>
              </w:rPr>
              <w:t xml:space="preserve"> Instructional Support Strategies</w:t>
            </w:r>
            <w:r>
              <w:rPr>
                <w:b/>
                <w:sz w:val="28"/>
              </w:rPr>
              <w:br/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TECHNOLOGY</w:t>
            </w:r>
          </w:p>
        </w:tc>
      </w:tr>
      <w:tr w:rsidR="001B3A64" w:rsidTr="001B3A64">
        <w:trPr>
          <w:cantSplit/>
          <w:trHeight w:val="1134"/>
        </w:trPr>
        <w:tc>
          <w:tcPr>
            <w:tcW w:w="4237" w:type="dxa"/>
            <w:gridSpan w:val="3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Teacher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f</w:t>
            </w:r>
            <w:r w:rsidRPr="00F56293">
              <w:rPr>
                <w:sz w:val="18"/>
              </w:rPr>
              <w:t>ocusing attention, laying groundwork, creating interest, sparking curiosity… thinking of it as setting the state/setting them up for success.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</w:t>
            </w:r>
            <w:r w:rsidRPr="00F56293">
              <w:rPr>
                <w:sz w:val="18"/>
              </w:rPr>
              <w:t>ake sure students “get” the purpose (not the agenda) of today; what it will result in or lead to; the “why” of what they’ll be doing</w:t>
            </w:r>
          </w:p>
        </w:tc>
        <w:tc>
          <w:tcPr>
            <w:tcW w:w="514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Students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trategies to get STUDENTS thinking about what they already know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c</w:t>
            </w:r>
            <w:r w:rsidRPr="00F56293">
              <w:rPr>
                <w:sz w:val="18"/>
              </w:rPr>
              <w:t>ause STUDENTS to bring to mind similar ways of thinking, an analogous idea, or previously-learned content or concepts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6293">
              <w:rPr>
                <w:sz w:val="18"/>
              </w:rPr>
              <w:t>STUDENTS are caused to think about the element of today’s learning that is most close to or familiar to them</w:t>
            </w: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extDirection w:val="btL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cBorders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  <w:bottom w:val="single" w:sz="18" w:space="0" w:color="auto"/>
            </w:tcBorders>
          </w:tcPr>
          <w:p w:rsidR="00641FD4" w:rsidRDefault="00F322A4" w:rsidP="004150F2">
            <w:pPr>
              <w:rPr>
                <w:b/>
                <w:sz w:val="28"/>
              </w:rPr>
            </w:pPr>
            <w:r w:rsidRPr="00F322A4">
              <w:rPr>
                <w:b/>
                <w:sz w:val="24"/>
                <w:u w:val="single"/>
              </w:rPr>
              <w:t>Before</w:t>
            </w:r>
            <w:r w:rsidR="003A58C3">
              <w:rPr>
                <w:b/>
                <w:sz w:val="24"/>
                <w:u w:val="single"/>
              </w:rPr>
              <w:t xml:space="preserve"> </w:t>
            </w:r>
            <w:r w:rsidR="006B1B44">
              <w:rPr>
                <w:b/>
                <w:sz w:val="24"/>
                <w:u w:val="single"/>
              </w:rPr>
              <w:t xml:space="preserve">Reading </w:t>
            </w:r>
            <w:r w:rsidRPr="00F322A4">
              <w:rPr>
                <w:b/>
                <w:sz w:val="24"/>
                <w:u w:val="single"/>
              </w:rPr>
              <w:t>Strategy:</w:t>
            </w:r>
            <w:r w:rsidRPr="00E7291B">
              <w:rPr>
                <w:b/>
                <w:i/>
                <w:sz w:val="24"/>
              </w:rPr>
              <w:t xml:space="preserve">  </w:t>
            </w:r>
            <w:r w:rsidR="004150F2">
              <w:rPr>
                <w:b/>
                <w:sz w:val="28"/>
              </w:rPr>
              <w:t>Breaking down the steps</w:t>
            </w:r>
            <w:r w:rsidR="00641FD4">
              <w:rPr>
                <w:b/>
                <w:sz w:val="28"/>
              </w:rPr>
              <w:t xml:space="preserve"> (PowerPoint)</w:t>
            </w:r>
            <w:r w:rsidR="00DA333E">
              <w:rPr>
                <w:b/>
                <w:sz w:val="28"/>
              </w:rPr>
              <w:t xml:space="preserve"> </w:t>
            </w:r>
            <w:r w:rsidR="00641FD4">
              <w:rPr>
                <w:b/>
                <w:sz w:val="28"/>
              </w:rPr>
              <w:t xml:space="preserve">– </w:t>
            </w:r>
          </w:p>
          <w:p w:rsidR="00641FD4" w:rsidRDefault="00641FD4" w:rsidP="004150F2">
            <w:pPr>
              <w:rPr>
                <w:sz w:val="24"/>
              </w:rPr>
            </w:pPr>
            <w:r w:rsidRPr="00641FD4">
              <w:rPr>
                <w:sz w:val="24"/>
              </w:rPr>
              <w:t>1) Ask a question</w:t>
            </w:r>
            <w:r>
              <w:rPr>
                <w:sz w:val="24"/>
              </w:rPr>
              <w:t>,</w:t>
            </w:r>
            <w:r w:rsidRPr="00641FD4">
              <w:rPr>
                <w:sz w:val="24"/>
              </w:rPr>
              <w:t xml:space="preserve"> “How do we know </w:t>
            </w:r>
            <w:r w:rsidR="00754807">
              <w:rPr>
                <w:sz w:val="24"/>
              </w:rPr>
              <w:t>…?”</w:t>
            </w:r>
          </w:p>
          <w:p w:rsidR="00641FD4" w:rsidRDefault="00641FD4" w:rsidP="004150F2">
            <w:pPr>
              <w:rPr>
                <w:sz w:val="24"/>
              </w:rPr>
            </w:pPr>
            <w:r w:rsidRPr="00641FD4">
              <w:rPr>
                <w:sz w:val="24"/>
              </w:rPr>
              <w:t>2)Gather Facts (list at least 3 facts</w:t>
            </w:r>
            <w:r w:rsidR="00754807">
              <w:rPr>
                <w:sz w:val="24"/>
              </w:rPr>
              <w:t xml:space="preserve"> that answer your questions</w:t>
            </w:r>
            <w:r>
              <w:rPr>
                <w:sz w:val="24"/>
              </w:rPr>
              <w:t>)</w:t>
            </w:r>
          </w:p>
          <w:p w:rsidR="00754807" w:rsidRDefault="00641FD4" w:rsidP="00754807">
            <w:pPr>
              <w:rPr>
                <w:sz w:val="24"/>
              </w:rPr>
            </w:pPr>
            <w:r>
              <w:rPr>
                <w:sz w:val="24"/>
              </w:rPr>
              <w:t>3) Make an inference that is supported by the facts</w:t>
            </w:r>
            <w:r w:rsidR="00754807">
              <w:rPr>
                <w:sz w:val="24"/>
              </w:rPr>
              <w:t>.</w:t>
            </w:r>
          </w:p>
          <w:p w:rsidR="0083796B" w:rsidRPr="00D244E6" w:rsidRDefault="00754807" w:rsidP="00754807">
            <w:pPr>
              <w:rPr>
                <w:sz w:val="24"/>
              </w:rPr>
            </w:pPr>
            <w:r>
              <w:rPr>
                <w:sz w:val="24"/>
              </w:rPr>
              <w:t xml:space="preserve">Examples on PowerPoint.  </w:t>
            </w:r>
            <w:r w:rsidR="00641FD4">
              <w:rPr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B32A7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  <w:right w:val="single" w:sz="18" w:space="0" w:color="auto"/>
            </w:tcBorders>
          </w:tcPr>
          <w:p w:rsidR="001B3A64" w:rsidRPr="00D244E6" w:rsidRDefault="00B32A7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493"/>
        </w:trPr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36"/>
              </w:rPr>
              <w:t>DURING</w:t>
            </w:r>
            <w:r w:rsidRPr="00F56293">
              <w:rPr>
                <w:b/>
                <w:sz w:val="28"/>
              </w:rPr>
              <w:t xml:space="preserve"> Instructional Support Strategies</w:t>
            </w:r>
          </w:p>
          <w:p w:rsidR="001B3A64" w:rsidRPr="00F56293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trategy(</w:t>
            </w:r>
            <w:proofErr w:type="spellStart"/>
            <w:r w:rsidRPr="00F56293">
              <w:rPr>
                <w:sz w:val="18"/>
              </w:rPr>
              <w:t>ies</w:t>
            </w:r>
            <w:proofErr w:type="spellEnd"/>
            <w:r w:rsidRPr="00F56293">
              <w:rPr>
                <w:sz w:val="18"/>
              </w:rPr>
              <w:t>) for active engagement with the new content that’s coming</w:t>
            </w:r>
          </w:p>
          <w:p w:rsidR="001B3A64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</w:pPr>
            <w:proofErr w:type="gramStart"/>
            <w:r>
              <w:rPr>
                <w:sz w:val="18"/>
              </w:rPr>
              <w:t>w</w:t>
            </w:r>
            <w:r w:rsidRPr="00F56293">
              <w:rPr>
                <w:sz w:val="18"/>
              </w:rPr>
              <w:t>hat</w:t>
            </w:r>
            <w:proofErr w:type="gramEnd"/>
            <w:r w:rsidRPr="00F56293">
              <w:rPr>
                <w:sz w:val="18"/>
              </w:rPr>
              <w:t xml:space="preserve"> are students doing WHILE reading, viewing or listening?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TECHNOLOGY</w:t>
            </w: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</w:tcBorders>
          </w:tcPr>
          <w:p w:rsidR="00754807" w:rsidRDefault="00F35194" w:rsidP="00754807">
            <w:pPr>
              <w:rPr>
                <w:sz w:val="24"/>
              </w:rPr>
            </w:pPr>
            <w:r w:rsidRPr="00F35194">
              <w:rPr>
                <w:b/>
                <w:sz w:val="24"/>
                <w:u w:val="single"/>
              </w:rPr>
              <w:t xml:space="preserve">During </w:t>
            </w:r>
            <w:r w:rsidR="00B32A7E">
              <w:rPr>
                <w:b/>
                <w:sz w:val="24"/>
                <w:u w:val="single"/>
              </w:rPr>
              <w:t>Reading</w:t>
            </w:r>
            <w:r w:rsidRPr="00F35194">
              <w:rPr>
                <w:b/>
                <w:sz w:val="24"/>
                <w:u w:val="single"/>
              </w:rPr>
              <w:t xml:space="preserve"> Strategy:</w:t>
            </w:r>
            <w:r w:rsidR="00F25C59" w:rsidRPr="00FC2D8D">
              <w:rPr>
                <w:b/>
                <w:sz w:val="24"/>
              </w:rPr>
              <w:t xml:space="preserve">  </w:t>
            </w:r>
            <w:r w:rsidR="00FA7026">
              <w:rPr>
                <w:b/>
                <w:sz w:val="28"/>
              </w:rPr>
              <w:t>“Only on Saturday” Text –</w:t>
            </w:r>
            <w:r w:rsidR="00FC2D8D">
              <w:rPr>
                <w:b/>
                <w:sz w:val="24"/>
              </w:rPr>
              <w:t xml:space="preserve"> </w:t>
            </w:r>
            <w:r w:rsidR="00244521">
              <w:rPr>
                <w:sz w:val="24"/>
              </w:rPr>
              <w:t xml:space="preserve"> </w:t>
            </w:r>
          </w:p>
          <w:p w:rsidR="0034125D" w:rsidRPr="00FA7026" w:rsidRDefault="0034125D" w:rsidP="00754807">
            <w:pPr>
              <w:rPr>
                <w:b/>
                <w:sz w:val="28"/>
              </w:rPr>
            </w:pPr>
            <w:r>
              <w:rPr>
                <w:sz w:val="24"/>
              </w:rPr>
              <w:t xml:space="preserve">Use Inferencing </w:t>
            </w:r>
            <w:r w:rsidR="00623851">
              <w:rPr>
                <w:sz w:val="24"/>
              </w:rPr>
              <w:t xml:space="preserve">Steps </w:t>
            </w:r>
            <w:r>
              <w:rPr>
                <w:sz w:val="24"/>
              </w:rPr>
              <w:t>to answer questions in text. Example:</w:t>
            </w:r>
          </w:p>
          <w:p w:rsidR="00754807" w:rsidRDefault="00754807" w:rsidP="00754807">
            <w:pPr>
              <w:rPr>
                <w:sz w:val="24"/>
              </w:rPr>
            </w:pPr>
            <w:r w:rsidRPr="00641FD4">
              <w:rPr>
                <w:sz w:val="24"/>
              </w:rPr>
              <w:t>1) Ask a question</w:t>
            </w:r>
            <w:r>
              <w:rPr>
                <w:sz w:val="24"/>
              </w:rPr>
              <w:t>,</w:t>
            </w:r>
            <w:r w:rsidRPr="00641FD4">
              <w:rPr>
                <w:sz w:val="24"/>
              </w:rPr>
              <w:t xml:space="preserve"> “How do we know how Liz’s mother</w:t>
            </w:r>
            <w:r>
              <w:rPr>
                <w:sz w:val="24"/>
              </w:rPr>
              <w:t xml:space="preserve"> </w:t>
            </w:r>
            <w:r w:rsidRPr="00641FD4">
              <w:rPr>
                <w:sz w:val="24"/>
              </w:rPr>
              <w:t xml:space="preserve">feels about Liz visiting Mr. Dun?” </w:t>
            </w:r>
          </w:p>
          <w:p w:rsidR="00754807" w:rsidRDefault="00754807" w:rsidP="00754807">
            <w:pPr>
              <w:rPr>
                <w:sz w:val="24"/>
              </w:rPr>
            </w:pPr>
            <w:r w:rsidRPr="00641FD4">
              <w:rPr>
                <w:sz w:val="24"/>
              </w:rPr>
              <w:t>2)Gather Facts (list at least 3 facts</w:t>
            </w:r>
            <w:r>
              <w:rPr>
                <w:sz w:val="24"/>
              </w:rPr>
              <w:t xml:space="preserve"> about Liz’s encounters with her mother</w:t>
            </w:r>
            <w:r w:rsidRPr="00641FD4">
              <w:rPr>
                <w:sz w:val="24"/>
              </w:rPr>
              <w:t>)</w:t>
            </w:r>
            <w:r>
              <w:rPr>
                <w:sz w:val="24"/>
              </w:rPr>
              <w:t>(angry, protective)</w:t>
            </w:r>
          </w:p>
          <w:p w:rsidR="001B3A64" w:rsidRPr="00D244E6" w:rsidRDefault="00754807" w:rsidP="00754807">
            <w:pPr>
              <w:rPr>
                <w:sz w:val="24"/>
              </w:rPr>
            </w:pPr>
            <w:r>
              <w:rPr>
                <w:sz w:val="24"/>
              </w:rPr>
              <w:t>3) Make an inference that is supported by the facts (Liz’s mother feels angry that Liz gives more time and help to Mr. Dun than to her own mother and father)</w:t>
            </w:r>
          </w:p>
        </w:tc>
        <w:tc>
          <w:tcPr>
            <w:tcW w:w="360" w:type="dxa"/>
          </w:tcPr>
          <w:p w:rsidR="001B3A64" w:rsidRPr="00D244E6" w:rsidRDefault="0088403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890"/>
        </w:trPr>
        <w:tc>
          <w:tcPr>
            <w:tcW w:w="9017" w:type="dxa"/>
            <w:gridSpan w:val="9"/>
            <w:tcBorders>
              <w:top w:val="single" w:sz="18" w:space="0" w:color="auto"/>
              <w:lef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  <w:szCs w:val="28"/>
              </w:rPr>
            </w:pPr>
            <w:r w:rsidRPr="00D331AA">
              <w:rPr>
                <w:b/>
                <w:sz w:val="36"/>
                <w:szCs w:val="28"/>
              </w:rPr>
              <w:t>AFTER</w:t>
            </w:r>
            <w:r w:rsidRPr="00D331AA">
              <w:rPr>
                <w:b/>
                <w:sz w:val="28"/>
                <w:szCs w:val="28"/>
              </w:rPr>
              <w:t xml:space="preserve"> Instruction Support Strategies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apply new knowledge in a new way?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check to see if their understanding is correct?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be prompted to reflect on what they learned?</w:t>
            </w:r>
          </w:p>
          <w:p w:rsidR="001B3A64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</w:pPr>
            <w:r w:rsidRPr="00D331AA">
              <w:rPr>
                <w:sz w:val="18"/>
              </w:rPr>
              <w:t>How will students be prompted to reflect on how they learned it?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WRITING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TECHNOLOGY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UNDERSTANDING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693A98" w:rsidRDefault="00F35194" w:rsidP="00244521">
            <w:pPr>
              <w:rPr>
                <w:sz w:val="24"/>
              </w:rPr>
            </w:pPr>
            <w:r w:rsidRPr="00F35194">
              <w:rPr>
                <w:b/>
                <w:sz w:val="24"/>
                <w:u w:val="single"/>
              </w:rPr>
              <w:t xml:space="preserve">After </w:t>
            </w:r>
            <w:r w:rsidR="002430C7">
              <w:rPr>
                <w:b/>
                <w:sz w:val="24"/>
                <w:u w:val="single"/>
              </w:rPr>
              <w:t>Reading</w:t>
            </w:r>
            <w:r w:rsidRPr="00F35194">
              <w:rPr>
                <w:b/>
                <w:sz w:val="24"/>
                <w:u w:val="single"/>
              </w:rPr>
              <w:t xml:space="preserve"> Strategy:</w:t>
            </w:r>
            <w:r w:rsidRPr="000B7C49">
              <w:rPr>
                <w:b/>
                <w:sz w:val="24"/>
              </w:rPr>
              <w:t xml:space="preserve"> </w:t>
            </w:r>
            <w:r w:rsidR="006F029A">
              <w:rPr>
                <w:b/>
                <w:sz w:val="24"/>
              </w:rPr>
              <w:t xml:space="preserve"> </w:t>
            </w:r>
            <w:r w:rsidR="001804A2">
              <w:rPr>
                <w:b/>
                <w:sz w:val="24"/>
              </w:rPr>
              <w:t>Question Raised by Text</w:t>
            </w:r>
            <w:r w:rsidR="005759F9">
              <w:rPr>
                <w:b/>
                <w:sz w:val="24"/>
              </w:rPr>
              <w:t xml:space="preserve"> – </w:t>
            </w:r>
            <w:r w:rsidR="001804A2">
              <w:rPr>
                <w:sz w:val="24"/>
              </w:rPr>
              <w:t xml:space="preserve">The text makes a big deal out of Liz and Mr. Dun being friends while being very different ages.  Do you believe that this helps them to be better friends or makes it harder?  </w:t>
            </w:r>
            <w:r w:rsidR="00693A98">
              <w:rPr>
                <w:sz w:val="24"/>
              </w:rPr>
              <w:t xml:space="preserve">(There is no correct answer.)  </w:t>
            </w:r>
          </w:p>
          <w:p w:rsidR="001804A2" w:rsidRDefault="001804A2" w:rsidP="00244521">
            <w:pPr>
              <w:rPr>
                <w:sz w:val="24"/>
              </w:rPr>
            </w:pPr>
            <w:r>
              <w:rPr>
                <w:sz w:val="24"/>
              </w:rPr>
              <w:t>In your LA Notebook Writing Section: Use your answer to write a topic sentence.  Then find and write as bullets 3 supporting details from the text.  Next writ</w:t>
            </w:r>
            <w:r w:rsidR="00693A98">
              <w:rPr>
                <w:sz w:val="24"/>
              </w:rPr>
              <w:t xml:space="preserve">e a 6-8 sentence paragraph that persuades your reader.  </w:t>
            </w:r>
          </w:p>
          <w:p w:rsidR="00244521" w:rsidRDefault="00244521" w:rsidP="00244521">
            <w:pPr>
              <w:rPr>
                <w:sz w:val="24"/>
              </w:rPr>
            </w:pPr>
            <w:r w:rsidRPr="00CC37C2">
              <w:rPr>
                <w:b/>
                <w:sz w:val="24"/>
                <w:u w:val="single"/>
              </w:rPr>
              <w:t>Assignment:</w:t>
            </w:r>
            <w:r w:rsidRPr="00E7291B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Then </w:t>
            </w:r>
            <w:r w:rsidR="003D27C5">
              <w:rPr>
                <w:sz w:val="24"/>
              </w:rPr>
              <w:t xml:space="preserve">as individual work, </w:t>
            </w:r>
            <w:r>
              <w:rPr>
                <w:sz w:val="24"/>
              </w:rPr>
              <w:t xml:space="preserve">they will </w:t>
            </w:r>
            <w:r w:rsidR="003D27C5">
              <w:rPr>
                <w:sz w:val="24"/>
              </w:rPr>
              <w:t xml:space="preserve">use their notes to </w:t>
            </w:r>
            <w:r>
              <w:rPr>
                <w:sz w:val="24"/>
              </w:rPr>
              <w:t xml:space="preserve">write a paragraph about what they can “Infer” about who their new neighbors are and what they are like.  </w:t>
            </w:r>
            <w:r w:rsidR="009E0E53">
              <w:rPr>
                <w:sz w:val="24"/>
              </w:rPr>
              <w:t>Students will be given directions that the paragraph MUST 1) have 6-8 sentences which each begin with a different word, 2) have a topic sentence and 3 supporting details, 3) answer the question.</w:t>
            </w:r>
          </w:p>
          <w:p w:rsidR="00142B95" w:rsidRDefault="00142B95" w:rsidP="00244521">
            <w:pPr>
              <w:rPr>
                <w:sz w:val="24"/>
              </w:rPr>
            </w:pPr>
          </w:p>
          <w:p w:rsidR="001B3A64" w:rsidRPr="00D244E6" w:rsidRDefault="001B3A64" w:rsidP="009237D2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DA746A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DA746A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3D27C5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CC1067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1B3A64" w:rsidRPr="005B25F2" w:rsidRDefault="001B3A64">
            <w:pPr>
              <w:rPr>
                <w:sz w:val="24"/>
                <w:szCs w:val="24"/>
              </w:rPr>
            </w:pPr>
            <w:r w:rsidRPr="005B25F2">
              <w:rPr>
                <w:b/>
                <w:sz w:val="24"/>
                <w:szCs w:val="24"/>
                <w:u w:val="single"/>
              </w:rPr>
              <w:t>ASSESSMENT:</w:t>
            </w:r>
            <w:r w:rsidR="00010764" w:rsidRPr="005B25F2">
              <w:rPr>
                <w:sz w:val="24"/>
                <w:szCs w:val="24"/>
              </w:rPr>
              <w:t xml:space="preserve">  </w:t>
            </w:r>
            <w:r w:rsidR="007176B3">
              <w:rPr>
                <w:sz w:val="24"/>
                <w:szCs w:val="24"/>
              </w:rPr>
              <w:t>Vocabulary Homework</w:t>
            </w:r>
            <w:r w:rsidR="00244521">
              <w:rPr>
                <w:sz w:val="24"/>
                <w:szCs w:val="24"/>
              </w:rPr>
              <w:t xml:space="preserve">  </w:t>
            </w:r>
          </w:p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1" w:type="dxa"/>
          </w:tcPr>
          <w:p w:rsidR="001B3A64" w:rsidRDefault="001B3A64"/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Default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</w:tr>
      <w:tr w:rsidR="001B3A64" w:rsidRPr="00D331AA" w:rsidTr="001B3A64">
        <w:tc>
          <w:tcPr>
            <w:tcW w:w="2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Discussion</w:t>
            </w:r>
          </w:p>
        </w:tc>
        <w:tc>
          <w:tcPr>
            <w:tcW w:w="2251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Organizing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Writing</w:t>
            </w:r>
          </w:p>
        </w:tc>
        <w:tc>
          <w:tcPr>
            <w:tcW w:w="225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Vocabulary</w:t>
            </w:r>
          </w:p>
        </w:tc>
        <w:tc>
          <w:tcPr>
            <w:tcW w:w="2701" w:type="dxa"/>
            <w:gridSpan w:val="7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Understanding</w:t>
            </w:r>
          </w:p>
        </w:tc>
      </w:tr>
      <w:tr w:rsidR="001B3A64" w:rsidTr="001B3A64">
        <w:trPr>
          <w:trHeight w:val="1335"/>
        </w:trPr>
        <w:tc>
          <w:tcPr>
            <w:tcW w:w="2087" w:type="dxa"/>
            <w:gridSpan w:val="2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Think-Pair-Share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Bloom’s Question Stems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Seed Discussions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Carousel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Gallery Walk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Concentric Circles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Clock Buddies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Questions Answer Relationships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Power Thinking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Venn Diagram/Comparison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Selective Underlining/Highlighting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Column Notes/Note-Taking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History Frames / Story Map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Sticky Notes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Opinion-Proof / Conclusion-Support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Problem-Solution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Summarizing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 It Up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Framed Paragraph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Writing Template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RAFT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Synthesis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Starters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Concept of Definition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Sentence / Word Expansion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proofErr w:type="spellStart"/>
            <w:r w:rsidRPr="00D331AA">
              <w:rPr>
                <w:sz w:val="18"/>
              </w:rPr>
              <w:t>Frayer</w:t>
            </w:r>
            <w:proofErr w:type="spellEnd"/>
            <w:r w:rsidRPr="00D331AA">
              <w:rPr>
                <w:sz w:val="18"/>
              </w:rPr>
              <w:t xml:space="preserve"> Model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Foldable</w:t>
            </w:r>
          </w:p>
        </w:tc>
        <w:tc>
          <w:tcPr>
            <w:tcW w:w="2701" w:type="dxa"/>
            <w:gridSpan w:val="7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Exit Ticket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Lesson Closer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Formative</w:t>
            </w:r>
          </w:p>
          <w:p w:rsidR="001B3A64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Summative</w:t>
            </w:r>
          </w:p>
          <w:p w:rsidR="001B3A64" w:rsidRDefault="001B3A64" w:rsidP="00566E4D">
            <w:pPr>
              <w:rPr>
                <w:sz w:val="18"/>
              </w:rPr>
            </w:pP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b/>
                <w:sz w:val="18"/>
              </w:rPr>
              <w:t>Technology</w:t>
            </w:r>
            <w:r w:rsidRPr="00D331AA">
              <w:rPr>
                <w:sz w:val="18"/>
              </w:rPr>
              <w:t xml:space="preserve"> </w:t>
            </w:r>
          </w:p>
        </w:tc>
      </w:tr>
      <w:tr w:rsidR="001B3A64" w:rsidTr="00676DDF">
        <w:trPr>
          <w:trHeight w:val="1080"/>
        </w:trPr>
        <w:tc>
          <w:tcPr>
            <w:tcW w:w="2087" w:type="dxa"/>
            <w:gridSpan w:val="2"/>
            <w:vMerge/>
            <w:tcBorders>
              <w:left w:val="single" w:sz="4" w:space="0" w:color="FFFFFF" w:themeColor="background1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1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</w:p>
        </w:tc>
        <w:tc>
          <w:tcPr>
            <w:tcW w:w="2701" w:type="dxa"/>
            <w:gridSpan w:val="7"/>
            <w:tcBorders>
              <w:left w:val="single" w:sz="2" w:space="0" w:color="auto"/>
              <w:bottom w:val="nil"/>
              <w:right w:val="single" w:sz="4" w:space="0" w:color="FFFFFF" w:themeColor="background1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Interactive Smart Board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Projector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Web Quest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Flip Cam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Document Camera</w:t>
            </w:r>
          </w:p>
        </w:tc>
      </w:tr>
      <w:tr w:rsidR="001B3A64" w:rsidTr="001B3A64">
        <w:tc>
          <w:tcPr>
            <w:tcW w:w="3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</w:rPr>
            </w:pPr>
            <w:r w:rsidRPr="00D331AA">
              <w:rPr>
                <w:b/>
                <w:sz w:val="28"/>
              </w:rPr>
              <w:t>Differentiation / Modifications / Interventions</w:t>
            </w:r>
          </w:p>
          <w:p w:rsidR="002174C1" w:rsidRDefault="002174C1" w:rsidP="002174C1"/>
          <w:p w:rsidR="002174C1" w:rsidRDefault="002174C1" w:rsidP="002174C1">
            <w:r>
              <w:t xml:space="preserve">AG:  Additional Graphic Organizers will be available to extend learning.  </w:t>
            </w:r>
          </w:p>
          <w:p w:rsidR="002174C1" w:rsidRDefault="002174C1" w:rsidP="002174C1">
            <w:r>
              <w:t>SPED:  Students will recei</w:t>
            </w:r>
            <w:r w:rsidR="008F7209">
              <w:t>ve a printed List of</w:t>
            </w:r>
            <w:r w:rsidR="00896B3B">
              <w:t xml:space="preserve"> the “Trash” </w:t>
            </w:r>
            <w:r w:rsidR="008F7209">
              <w:t>items.  They will still write the meanings and the paragraph.</w:t>
            </w:r>
          </w:p>
          <w:p w:rsidR="001B3A64" w:rsidRDefault="002174C1">
            <w:r>
              <w:t xml:space="preserve">ESL:  Students will receive a slip of paper with key words in Spanish and English.  </w:t>
            </w:r>
          </w:p>
          <w:p w:rsidR="002174C1" w:rsidRDefault="002174C1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</w:rPr>
            </w:pPr>
            <w:r w:rsidRPr="00D331AA">
              <w:rPr>
                <w:b/>
                <w:sz w:val="28"/>
              </w:rPr>
              <w:t>REFLECTION</w:t>
            </w:r>
            <w:r w:rsidRPr="00D331AA">
              <w:rPr>
                <w:b/>
              </w:rPr>
              <w:t xml:space="preserve"> (if lesson was taught)</w:t>
            </w:r>
          </w:p>
          <w:p w:rsidR="001B3A64" w:rsidRDefault="001B3A64" w:rsidP="00D331AA">
            <w:pPr>
              <w:jc w:val="center"/>
            </w:pPr>
            <w:r>
              <w:t>Was the lesson successful?  How do you know?  What would you do differently next time?</w:t>
            </w:r>
          </w:p>
          <w:p w:rsidR="001B3A64" w:rsidRDefault="001B3A64"/>
          <w:p w:rsidR="002174C1" w:rsidRDefault="002174C1">
            <w:r>
              <w:t xml:space="preserve"> N/A</w:t>
            </w:r>
          </w:p>
        </w:tc>
      </w:tr>
    </w:tbl>
    <w:p w:rsidR="00CE6B30" w:rsidRDefault="00CE6B30" w:rsidP="00277E17"/>
    <w:sectPr w:rsidR="00CE6B30" w:rsidSect="00D24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F5FBE"/>
    <w:multiLevelType w:val="hybridMultilevel"/>
    <w:tmpl w:val="2556C3FC"/>
    <w:lvl w:ilvl="0" w:tplc="9B905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16E2"/>
    <w:rsid w:val="00010764"/>
    <w:rsid w:val="00012F49"/>
    <w:rsid w:val="00040965"/>
    <w:rsid w:val="00063801"/>
    <w:rsid w:val="00072FE8"/>
    <w:rsid w:val="00074464"/>
    <w:rsid w:val="00090364"/>
    <w:rsid w:val="000B7C49"/>
    <w:rsid w:val="000C40F5"/>
    <w:rsid w:val="00107DDA"/>
    <w:rsid w:val="001260B0"/>
    <w:rsid w:val="00142B95"/>
    <w:rsid w:val="001804A2"/>
    <w:rsid w:val="00181D89"/>
    <w:rsid w:val="001A080E"/>
    <w:rsid w:val="001B3A64"/>
    <w:rsid w:val="001D71BC"/>
    <w:rsid w:val="00200380"/>
    <w:rsid w:val="002174C1"/>
    <w:rsid w:val="002349BD"/>
    <w:rsid w:val="00235CA1"/>
    <w:rsid w:val="002430C7"/>
    <w:rsid w:val="00244521"/>
    <w:rsid w:val="00277E17"/>
    <w:rsid w:val="00293EB3"/>
    <w:rsid w:val="00303B5E"/>
    <w:rsid w:val="00314F6A"/>
    <w:rsid w:val="0034125D"/>
    <w:rsid w:val="00353494"/>
    <w:rsid w:val="003608B1"/>
    <w:rsid w:val="003A58C3"/>
    <w:rsid w:val="003C7D0B"/>
    <w:rsid w:val="003D273C"/>
    <w:rsid w:val="003D27C5"/>
    <w:rsid w:val="003E33CE"/>
    <w:rsid w:val="003E3AF9"/>
    <w:rsid w:val="003F7559"/>
    <w:rsid w:val="004150F2"/>
    <w:rsid w:val="00462EA1"/>
    <w:rsid w:val="00463E08"/>
    <w:rsid w:val="004D5419"/>
    <w:rsid w:val="004D7BF6"/>
    <w:rsid w:val="004F0577"/>
    <w:rsid w:val="004F720C"/>
    <w:rsid w:val="00535886"/>
    <w:rsid w:val="005567EE"/>
    <w:rsid w:val="00566E4D"/>
    <w:rsid w:val="005759F9"/>
    <w:rsid w:val="0058047C"/>
    <w:rsid w:val="005B25F2"/>
    <w:rsid w:val="005F29DA"/>
    <w:rsid w:val="00623851"/>
    <w:rsid w:val="00641FD4"/>
    <w:rsid w:val="00675717"/>
    <w:rsid w:val="00676DDF"/>
    <w:rsid w:val="00687DC2"/>
    <w:rsid w:val="00693A98"/>
    <w:rsid w:val="006B1B44"/>
    <w:rsid w:val="006F029A"/>
    <w:rsid w:val="007176B3"/>
    <w:rsid w:val="00754807"/>
    <w:rsid w:val="007A192F"/>
    <w:rsid w:val="007B0834"/>
    <w:rsid w:val="007C2D18"/>
    <w:rsid w:val="007D5E14"/>
    <w:rsid w:val="007E4B3C"/>
    <w:rsid w:val="00826B6A"/>
    <w:rsid w:val="00826F2E"/>
    <w:rsid w:val="00837933"/>
    <w:rsid w:val="0083796B"/>
    <w:rsid w:val="00871FD2"/>
    <w:rsid w:val="00882360"/>
    <w:rsid w:val="0088403D"/>
    <w:rsid w:val="00896B3B"/>
    <w:rsid w:val="008A1B15"/>
    <w:rsid w:val="008A24CA"/>
    <w:rsid w:val="008B7B47"/>
    <w:rsid w:val="008D2544"/>
    <w:rsid w:val="008E4B8A"/>
    <w:rsid w:val="008F14F0"/>
    <w:rsid w:val="008F7209"/>
    <w:rsid w:val="009042B9"/>
    <w:rsid w:val="00920EB0"/>
    <w:rsid w:val="009237D2"/>
    <w:rsid w:val="00986437"/>
    <w:rsid w:val="009C5BD0"/>
    <w:rsid w:val="009E0E53"/>
    <w:rsid w:val="009F5483"/>
    <w:rsid w:val="00A60B84"/>
    <w:rsid w:val="00A67654"/>
    <w:rsid w:val="00A93F9F"/>
    <w:rsid w:val="00AA40D4"/>
    <w:rsid w:val="00AA42EF"/>
    <w:rsid w:val="00AB6E9F"/>
    <w:rsid w:val="00B005A5"/>
    <w:rsid w:val="00B03637"/>
    <w:rsid w:val="00B05DFC"/>
    <w:rsid w:val="00B32A7E"/>
    <w:rsid w:val="00B43D0A"/>
    <w:rsid w:val="00BD20C2"/>
    <w:rsid w:val="00C21F3B"/>
    <w:rsid w:val="00C57A1F"/>
    <w:rsid w:val="00C776C9"/>
    <w:rsid w:val="00C92CF4"/>
    <w:rsid w:val="00CC1067"/>
    <w:rsid w:val="00CC37C2"/>
    <w:rsid w:val="00CD12AA"/>
    <w:rsid w:val="00CE6B30"/>
    <w:rsid w:val="00CF1B9E"/>
    <w:rsid w:val="00D244E6"/>
    <w:rsid w:val="00D2703B"/>
    <w:rsid w:val="00D331AA"/>
    <w:rsid w:val="00D82BDE"/>
    <w:rsid w:val="00D92B61"/>
    <w:rsid w:val="00D97850"/>
    <w:rsid w:val="00DA333E"/>
    <w:rsid w:val="00DA4816"/>
    <w:rsid w:val="00DA746A"/>
    <w:rsid w:val="00DA7699"/>
    <w:rsid w:val="00DC0FCB"/>
    <w:rsid w:val="00E14751"/>
    <w:rsid w:val="00E1566D"/>
    <w:rsid w:val="00E30947"/>
    <w:rsid w:val="00E53769"/>
    <w:rsid w:val="00E7291B"/>
    <w:rsid w:val="00E7636C"/>
    <w:rsid w:val="00E80841"/>
    <w:rsid w:val="00E85CB6"/>
    <w:rsid w:val="00E916E2"/>
    <w:rsid w:val="00EA0B76"/>
    <w:rsid w:val="00EA0F7B"/>
    <w:rsid w:val="00ED598E"/>
    <w:rsid w:val="00F175C7"/>
    <w:rsid w:val="00F25C59"/>
    <w:rsid w:val="00F322A4"/>
    <w:rsid w:val="00F348D8"/>
    <w:rsid w:val="00F35194"/>
    <w:rsid w:val="00F56293"/>
    <w:rsid w:val="00F60F50"/>
    <w:rsid w:val="00F7749B"/>
    <w:rsid w:val="00F81521"/>
    <w:rsid w:val="00F9613B"/>
    <w:rsid w:val="00FA7026"/>
    <w:rsid w:val="00FC2D8D"/>
    <w:rsid w:val="00FD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D79E-0F08-4413-A10B-4A4A19D7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WCPSS</dc:creator>
  <cp:keywords/>
  <dc:description/>
  <cp:lastModifiedBy>kcraig</cp:lastModifiedBy>
  <cp:revision>14</cp:revision>
  <cp:lastPrinted>2011-10-25T22:10:00Z</cp:lastPrinted>
  <dcterms:created xsi:type="dcterms:W3CDTF">2011-10-25T21:56:00Z</dcterms:created>
  <dcterms:modified xsi:type="dcterms:W3CDTF">2011-10-25T22:10:00Z</dcterms:modified>
</cp:coreProperties>
</file>